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0C6" w:rsidRPr="00DB37E7" w:rsidRDefault="00C3535E" w:rsidP="003817D3">
      <w:pPr>
        <w:rPr>
          <w:rFonts w:ascii="Arial" w:hAnsi="Arial"/>
          <w:b/>
          <w:color w:val="000000" w:themeColor="text1"/>
          <w:sz w:val="28"/>
          <w:bdr w:val="none" w:sz="0" w:space="0" w:color="auto" w:frame="1"/>
        </w:rPr>
      </w:pPr>
      <w:r>
        <w:rPr>
          <w:rFonts w:ascii="Calibri" w:hAnsi="Calibri"/>
          <w:sz w:val="52"/>
        </w:rPr>
        <w:t>Communiqué de presse</w:t>
      </w:r>
    </w:p>
    <w:p w:rsidR="004330C6" w:rsidRPr="00DB37E7" w:rsidRDefault="004330C6" w:rsidP="003817D3">
      <w:pPr>
        <w:rPr>
          <w:rFonts w:ascii="Arial" w:hAnsi="Arial"/>
          <w:b/>
          <w:color w:val="000000" w:themeColor="text1"/>
          <w:sz w:val="28"/>
          <w:bdr w:val="none" w:sz="0" w:space="0" w:color="auto" w:frame="1"/>
        </w:rPr>
      </w:pPr>
    </w:p>
    <w:p w:rsidR="004330C6" w:rsidRPr="00DB37E7" w:rsidRDefault="004330C6" w:rsidP="003817D3">
      <w:pPr>
        <w:rPr>
          <w:rFonts w:ascii="Arial" w:hAnsi="Arial"/>
          <w:b/>
          <w:color w:val="000000" w:themeColor="text1"/>
          <w:sz w:val="28"/>
          <w:bdr w:val="none" w:sz="0" w:space="0" w:color="auto" w:frame="1"/>
        </w:rPr>
      </w:pPr>
    </w:p>
    <w:p w:rsidR="008D6230" w:rsidRPr="002D3B6A" w:rsidRDefault="008D6230" w:rsidP="008D6230">
      <w:pPr>
        <w:rPr>
          <w:rFonts w:asciiTheme="minorHAnsi" w:hAnsiTheme="minorHAnsi" w:cs="Segoe UI"/>
          <w:b/>
          <w:color w:val="1A1A1A"/>
          <w:sz w:val="44"/>
          <w:szCs w:val="20"/>
        </w:rPr>
      </w:pPr>
      <w:r w:rsidRPr="002D3B6A">
        <w:rPr>
          <w:rFonts w:asciiTheme="minorHAnsi" w:hAnsiTheme="minorHAnsi" w:cs="Segoe UI"/>
          <w:b/>
          <w:color w:val="1A1A1A"/>
          <w:sz w:val="44"/>
          <w:szCs w:val="20"/>
        </w:rPr>
        <w:t>Nouvelle orientation pour l'avenir numérique – Andreas Modschiedler en tant que CTO du Adam Hall Group</w:t>
      </w:r>
    </w:p>
    <w:p w:rsidR="008D6230" w:rsidRPr="00C0215E" w:rsidRDefault="008D6230" w:rsidP="008D6230">
      <w:pPr>
        <w:rPr>
          <w:rFonts w:ascii="Calibri" w:hAnsi="Calibri" w:cs="Arial"/>
          <w:b/>
          <w:bCs/>
          <w:color w:val="0D0D0D" w:themeColor="text1" w:themeTint="F2"/>
          <w:sz w:val="44"/>
          <w:szCs w:val="26"/>
          <w:bdr w:val="none" w:sz="0" w:space="0" w:color="auto" w:frame="1"/>
        </w:rPr>
      </w:pPr>
    </w:p>
    <w:p w:rsidR="008D6230" w:rsidRPr="002D3B6A" w:rsidRDefault="008D6230" w:rsidP="008D6230">
      <w:pPr>
        <w:rPr>
          <w:rFonts w:asciiTheme="minorHAnsi" w:hAnsiTheme="minorHAnsi"/>
        </w:rPr>
      </w:pPr>
      <w:r w:rsidRPr="008D6230">
        <w:rPr>
          <w:rFonts w:asciiTheme="minorHAnsi" w:hAnsiTheme="minorHAnsi"/>
          <w:b/>
          <w:szCs w:val="20"/>
        </w:rPr>
        <w:t>Neu-Anspach, le 04.06.2019 – Depuis le 01.06.2019, Andreas Modschiedler est le nouveau Chief Technology Officer (CTO) chez Adam Hall Group. Dans le poste de direction nouvellement créé, le quadragénaire (46 ans) renforce l'équipe de direction et est responsable de l'IT et de la Recherche et Développement (R&amp;D).</w:t>
      </w:r>
      <w:r w:rsidRPr="003A0FA5">
        <w:rPr>
          <w:rFonts w:asciiTheme="minorHAnsi" w:hAnsiTheme="minorHAnsi"/>
          <w:szCs w:val="20"/>
        </w:rPr>
        <w:br/>
      </w:r>
      <w:r w:rsidRPr="003A0FA5">
        <w:rPr>
          <w:rFonts w:asciiTheme="minorHAnsi" w:hAnsiTheme="minorHAnsi"/>
          <w:szCs w:val="20"/>
        </w:rPr>
        <w:br/>
        <w:t xml:space="preserve">Avec cette étape, Adam Hall Group, en tant que fabricant de solutions technologiques événementielles, combine ses activités intensives de Recherche et Développement de produits avec une stratégie complète de numérisation. Andreas Modschiedler dirige la division IT depuis décembre 2016 en tant que responsable IT &amp; Digital et était à ce poste responsable de la </w:t>
      </w:r>
      <w:bookmarkStart w:id="0" w:name="_GoBack"/>
      <w:bookmarkEnd w:id="0"/>
      <w:r w:rsidRPr="003A0FA5">
        <w:rPr>
          <w:rFonts w:asciiTheme="minorHAnsi" w:hAnsiTheme="minorHAnsi"/>
          <w:szCs w:val="20"/>
        </w:rPr>
        <w:t>numérisation continue des processus opérationnels de l'entreprise. Dans sa nouvelle fonction de CTO, Modschiedler accordera également une plus grande attention à ce domaine de responsabilité.</w:t>
      </w:r>
    </w:p>
    <w:p w:rsidR="008D6230" w:rsidRDefault="008D6230" w:rsidP="008D6230">
      <w:pPr>
        <w:rPr>
          <w:rFonts w:asciiTheme="minorHAnsi" w:hAnsiTheme="minorHAnsi"/>
          <w:szCs w:val="20"/>
        </w:rPr>
      </w:pPr>
      <w:r w:rsidRPr="003A0FA5">
        <w:rPr>
          <w:rFonts w:asciiTheme="minorHAnsi" w:hAnsiTheme="minorHAnsi"/>
          <w:szCs w:val="20"/>
        </w:rPr>
        <w:br/>
        <w:t>Andreas Modschiedler : « Adam Hall poursuit un objectif clair et orienté client dans l'utilisation des technologies : la combinaison de produits conviviaux et d'un excellent service client. Je suis impatient d'assumer mon nouveau rôle de Chief Technology Officer et de continuer à travailler avec mes collègues. »</w:t>
      </w:r>
    </w:p>
    <w:p w:rsidR="008D6230" w:rsidRPr="003A0FA5" w:rsidRDefault="008D6230" w:rsidP="008D6230">
      <w:pPr>
        <w:rPr>
          <w:rFonts w:asciiTheme="minorHAnsi" w:eastAsia="Calibri" w:hAnsiTheme="minorHAnsi" w:cs="Calibri"/>
          <w:b/>
          <w:sz w:val="22"/>
          <w:szCs w:val="22"/>
        </w:rPr>
      </w:pPr>
      <w:r w:rsidRPr="003A0FA5">
        <w:rPr>
          <w:rFonts w:asciiTheme="minorHAnsi" w:hAnsiTheme="minorHAnsi"/>
          <w:szCs w:val="20"/>
        </w:rPr>
        <w:br/>
        <w:t>« Nous nous réjouissons qu’un expert chevronné du numérique et de la technologie tel qu’Andreas Modschiedler ait rejoint notre équipe », déclare Alexander Pietschmann, CEO Adam Hall Group. « Avec sa nomination au poste de CTO, nous définirons la bonne voie structurelle et opérationnelle pour conduire de manière décisive la transformation numérique d’Adam Hall Group. »</w:t>
      </w:r>
      <w:r w:rsidRPr="003A0FA5">
        <w:rPr>
          <w:rFonts w:asciiTheme="minorHAnsi" w:hAnsiTheme="minorHAnsi"/>
          <w:szCs w:val="20"/>
        </w:rPr>
        <w:br/>
      </w:r>
      <w:r w:rsidRPr="003A0FA5">
        <w:rPr>
          <w:rFonts w:asciiTheme="minorHAnsi" w:hAnsiTheme="minorHAnsi"/>
          <w:szCs w:val="20"/>
        </w:rPr>
        <w:br/>
        <w:t>Parallèlement à ses premières fonctions professionnelles, Andreas Modschiedler a obtenu un Executive MBA à la chaire d'informatique de l'Université Julius Maximilian de Würzburg en collaboration avec l'Université de Boston. Modschiedler a pu approfondir son expérience comme chef de produit et comme consultant dans le secteur de l’IT et des télécommunications. Il a ainsi été responsable de divers projets d'externalisation, d'innovation et de développement chez T-Systems, a acquis de l'expérience dans le domaine des technologies de l'information et des télécommunications en tant que responsable des partenaires commerciaux et a fait partie de l'équipe de direction de Kion Group IT en tant que Demand and Key Account Manager. En rejoignant Adam Hall Group, Andreas Modschiedler a combiné son enthousiasme pour les technologies avec son expertise technique et ses nombreuses années de passion en tant que musicie</w:t>
      </w:r>
      <w:r>
        <w:rPr>
          <w:rFonts w:asciiTheme="minorHAnsi" w:hAnsiTheme="minorHAnsi"/>
          <w:szCs w:val="20"/>
        </w:rPr>
        <w:t>n amateur et ingénieur du son.</w:t>
      </w:r>
      <w:r w:rsidRPr="003A0FA5">
        <w:rPr>
          <w:rFonts w:asciiTheme="minorHAnsi" w:hAnsiTheme="minorHAnsi"/>
          <w:szCs w:val="20"/>
        </w:rPr>
        <w:br/>
      </w:r>
    </w:p>
    <w:p w:rsidR="008D6230" w:rsidRPr="00C0215E" w:rsidRDefault="008D6230" w:rsidP="008D6230">
      <w:pPr>
        <w:rPr>
          <w:rFonts w:ascii="Calibri" w:eastAsia="Arial" w:hAnsi="Calibri" w:cs="Calibri"/>
          <w:b/>
          <w:bCs/>
          <w:sz w:val="22"/>
          <w:szCs w:val="22"/>
          <w:lang w:val="en-US"/>
        </w:rPr>
      </w:pPr>
      <w:r w:rsidRPr="00C0215E">
        <w:rPr>
          <w:rFonts w:ascii="Calibri" w:hAnsi="Calibri"/>
          <w:b/>
          <w:bCs/>
          <w:sz w:val="22"/>
          <w:szCs w:val="22"/>
          <w:lang w:val="en-US"/>
        </w:rPr>
        <w:t>Informations sur Adam Hall Group :</w:t>
      </w:r>
    </w:p>
    <w:p w:rsidR="008D6230" w:rsidRPr="00C0215E" w:rsidRDefault="008D6230" w:rsidP="008D6230">
      <w:pPr>
        <w:rPr>
          <w:rFonts w:ascii="Calibri" w:eastAsia="Arial" w:hAnsi="Calibri" w:cs="Calibri"/>
          <w:bCs/>
          <w:sz w:val="22"/>
          <w:szCs w:val="22"/>
          <w:lang w:val="en-US"/>
        </w:rPr>
      </w:pPr>
      <w:hyperlink r:id="rId7" w:history="1">
        <w:r w:rsidRPr="00C0215E">
          <w:rPr>
            <w:rStyle w:val="Hyperlink"/>
            <w:rFonts w:ascii="Calibri" w:hAnsi="Calibri"/>
            <w:sz w:val="22"/>
            <w:szCs w:val="22"/>
            <w:lang w:val="en-US"/>
          </w:rPr>
          <w:t>www.adamhall.com</w:t>
        </w:r>
      </w:hyperlink>
    </w:p>
    <w:p w:rsidR="008D6230" w:rsidRPr="00C0215E" w:rsidRDefault="008D6230" w:rsidP="008D6230">
      <w:pPr>
        <w:rPr>
          <w:rStyle w:val="Hyperlink"/>
          <w:rFonts w:ascii="Calibri" w:hAnsi="Calibri" w:cs="Calibri"/>
          <w:sz w:val="22"/>
          <w:szCs w:val="22"/>
          <w:lang w:val="en-US"/>
        </w:rPr>
      </w:pPr>
      <w:r>
        <w:rPr>
          <w:rFonts w:ascii="Calibri" w:eastAsia="Arial" w:hAnsi="Calibri" w:cs="Calibri"/>
          <w:sz w:val="22"/>
          <w:szCs w:val="22"/>
        </w:rPr>
        <w:fldChar w:fldCharType="begin"/>
      </w:r>
      <w:r w:rsidRPr="00C0215E">
        <w:rPr>
          <w:rFonts w:ascii="Calibri" w:eastAsia="Arial" w:hAnsi="Calibri" w:cs="Calibri"/>
          <w:sz w:val="22"/>
          <w:szCs w:val="22"/>
          <w:lang w:val="en-US"/>
        </w:rPr>
        <w:instrText xml:space="preserve"> HYPERLINK "http://blog.adamhall.com/" </w:instrText>
      </w:r>
      <w:r>
        <w:rPr>
          <w:rFonts w:ascii="Calibri" w:eastAsia="Arial" w:hAnsi="Calibri" w:cs="Calibri"/>
          <w:sz w:val="22"/>
          <w:szCs w:val="22"/>
        </w:rPr>
        <w:fldChar w:fldCharType="separate"/>
      </w:r>
      <w:r w:rsidRPr="00C0215E">
        <w:rPr>
          <w:rStyle w:val="Hyperlink"/>
          <w:rFonts w:ascii="Calibri" w:hAnsi="Calibri"/>
          <w:sz w:val="22"/>
          <w:szCs w:val="22"/>
          <w:lang w:val="en-US"/>
        </w:rPr>
        <w:t>blog.adamhall.com</w:t>
      </w:r>
    </w:p>
    <w:p w:rsidR="008D6230" w:rsidRPr="001B30D7" w:rsidRDefault="008D6230" w:rsidP="008D6230">
      <w:pPr>
        <w:rPr>
          <w:rStyle w:val="Hyperlink"/>
          <w:rFonts w:ascii="Calibri" w:eastAsia="Arial" w:hAnsi="Calibri" w:cs="Calibri"/>
          <w:bCs/>
          <w:sz w:val="22"/>
          <w:szCs w:val="22"/>
          <w:lang w:val="en-GB"/>
        </w:rPr>
      </w:pPr>
      <w:r>
        <w:rPr>
          <w:rFonts w:ascii="Calibri" w:eastAsia="Arial" w:hAnsi="Calibri" w:cs="Calibri"/>
          <w:sz w:val="22"/>
          <w:szCs w:val="22"/>
        </w:rPr>
        <w:fldChar w:fldCharType="end"/>
      </w:r>
      <w:hyperlink r:id="rId8" w:history="1">
        <w:r w:rsidRPr="001B30D7">
          <w:rPr>
            <w:rStyle w:val="Hyperlink"/>
            <w:rFonts w:ascii="Calibri" w:hAnsi="Calibri"/>
            <w:sz w:val="22"/>
            <w:szCs w:val="22"/>
            <w:lang w:val="en-GB"/>
          </w:rPr>
          <w:t>event.tech</w:t>
        </w:r>
      </w:hyperlink>
    </w:p>
    <w:p w:rsidR="00780A4D" w:rsidRPr="00F85A0C" w:rsidRDefault="00780A4D" w:rsidP="005C4313">
      <w:pPr>
        <w:rPr>
          <w:rStyle w:val="Hyperlink"/>
          <w:rFonts w:ascii="Calibri" w:eastAsia="Arial" w:hAnsi="Calibri"/>
          <w:sz w:val="22"/>
          <w:lang w:val="en-US"/>
        </w:rPr>
      </w:pPr>
    </w:p>
    <w:p w:rsidR="004330C6" w:rsidRPr="008D6230" w:rsidRDefault="004330C6" w:rsidP="004330C6">
      <w:pPr>
        <w:pStyle w:val="KeinLeerraum"/>
        <w:rPr>
          <w:rFonts w:ascii="Calibri" w:hAnsi="Calibri"/>
          <w:b/>
          <w:color w:val="808080"/>
          <w:sz w:val="18"/>
          <w:lang w:val="en-US"/>
        </w:rPr>
      </w:pPr>
      <w:r w:rsidRPr="008D6230">
        <w:rPr>
          <w:rFonts w:ascii="Calibri" w:hAnsi="Calibri"/>
          <w:b/>
          <w:color w:val="808080"/>
          <w:sz w:val="18"/>
          <w:lang w:val="en-US"/>
        </w:rPr>
        <w:t>À propos d’Adam Hall Group</w:t>
      </w:r>
    </w:p>
    <w:p w:rsidR="000C2D39" w:rsidRDefault="004330C6" w:rsidP="00B61EF3">
      <w:pPr>
        <w:pStyle w:val="KeinLeerraum"/>
        <w:rPr>
          <w:rFonts w:ascii="Calibri" w:hAnsi="Calibri"/>
          <w:color w:val="808080" w:themeColor="background1" w:themeShade="80"/>
          <w:sz w:val="18"/>
        </w:rPr>
      </w:pPr>
      <w:r>
        <w:rPr>
          <w:rFonts w:ascii="Calibri" w:hAnsi="Calibri"/>
          <w:color w:val="808080"/>
          <w:sz w:val="18"/>
        </w:rPr>
        <w:t xml:space="preserve">Adam Hall Group est un acteur majeur de la fabrication et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 </w:t>
      </w:r>
      <w:r>
        <w:rPr>
          <w:rFonts w:ascii="Calibri" w:hAnsi="Calibri"/>
          <w:b/>
          <w:color w:val="808080"/>
          <w:sz w:val="18"/>
        </w:rPr>
        <w:t>LD Systems®, Cameo®, Gravity®, Defender®, Palmer® et Adam Hall®</w:t>
      </w:r>
      <w:r>
        <w:rPr>
          <w:rFonts w:ascii="Calibri" w:hAnsi="Calibri"/>
          <w:color w:val="808080"/>
          <w:sz w:val="18"/>
        </w:rPr>
        <w:t xml:space="preserve">. Depuis sa création en 1975, Adam Hall Group est devenu une entreprise moderne et innovante spécialisée dans les techniques événementielles. 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prix convoité German Design Award. Vous trouverez de plus amples informations sur Adam Hall Group sur notre site Internet </w:t>
      </w:r>
      <w:hyperlink r:id="rId9">
        <w:r>
          <w:rPr>
            <w:rStyle w:val="Hyperlink"/>
            <w:rFonts w:ascii="Calibri" w:hAnsi="Calibri"/>
            <w:sz w:val="18"/>
            <w:u w:val="none"/>
          </w:rPr>
          <w:t>www.adamhall.com</w:t>
        </w:r>
      </w:hyperlink>
      <w:r>
        <w:rPr>
          <w:rFonts w:ascii="Calibri" w:hAnsi="Calibri"/>
          <w:color w:val="808080" w:themeColor="background1" w:themeShade="80"/>
          <w:sz w:val="18"/>
        </w:rPr>
        <w:t>.</w:t>
      </w:r>
    </w:p>
    <w:p w:rsidR="00B61EF3" w:rsidRPr="00B61EF3" w:rsidRDefault="00B61EF3" w:rsidP="00B61EF3">
      <w:pPr>
        <w:widowControl w:val="0"/>
        <w:suppressAutoHyphens/>
        <w:rPr>
          <w:rFonts w:ascii="Calibri" w:eastAsia="Tahoma" w:hAnsi="Calibri" w:cs="Mangal"/>
          <w:b/>
          <w:color w:val="808080"/>
          <w:kern w:val="2"/>
          <w:sz w:val="18"/>
        </w:rPr>
      </w:pPr>
      <w:r>
        <w:rPr>
          <w:rFonts w:ascii="Calibri" w:hAnsi="Calibri"/>
          <w:b/>
          <w:color w:val="808080"/>
          <w:sz w:val="18"/>
        </w:rPr>
        <w:br/>
        <w:t xml:space="preserve">Relations presse : </w:t>
      </w:r>
    </w:p>
    <w:p w:rsidR="00B61EF3" w:rsidRPr="00B61EF3" w:rsidRDefault="00B61EF3" w:rsidP="00B61EF3">
      <w:pPr>
        <w:widowControl w:val="0"/>
        <w:suppressAutoHyphens/>
        <w:rPr>
          <w:rFonts w:ascii="Calibri" w:eastAsia="Tahoma" w:hAnsi="Calibri" w:cs="Mangal"/>
          <w:color w:val="808080" w:themeColor="background1" w:themeShade="80"/>
          <w:kern w:val="2"/>
          <w:sz w:val="18"/>
        </w:rPr>
      </w:pPr>
      <w:r>
        <w:rPr>
          <w:rFonts w:ascii="Calibri" w:hAnsi="Calibri"/>
          <w:color w:val="808080" w:themeColor="background1" w:themeShade="80"/>
          <w:sz w:val="18"/>
        </w:rPr>
        <w:t>Alexander Cevolani</w:t>
      </w:r>
    </w:p>
    <w:p w:rsidR="00B61EF3" w:rsidRPr="00B61EF3" w:rsidRDefault="00B61EF3" w:rsidP="00B61EF3">
      <w:pPr>
        <w:widowControl w:val="0"/>
        <w:suppressAutoHyphens/>
        <w:rPr>
          <w:rFonts w:ascii="Calibri" w:eastAsia="Tahoma" w:hAnsi="Calibri" w:cs="Mangal"/>
          <w:color w:val="808080"/>
          <w:kern w:val="2"/>
          <w:sz w:val="18"/>
        </w:rPr>
      </w:pPr>
      <w:r>
        <w:rPr>
          <w:rFonts w:ascii="Calibri" w:hAnsi="Calibri"/>
          <w:color w:val="808080" w:themeColor="background1" w:themeShade="80"/>
          <w:sz w:val="18"/>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B61EF3" w:rsidRPr="00B61EF3" w:rsidTr="00B61EF3">
        <w:tc>
          <w:tcPr>
            <w:tcW w:w="956" w:type="dxa"/>
            <w:tcBorders>
              <w:top w:val="nil"/>
              <w:left w:val="single" w:sz="8" w:space="0" w:color="FFFFFF"/>
              <w:bottom w:val="single" w:sz="8" w:space="0" w:color="FFFFFF"/>
              <w:right w:val="nil"/>
            </w:tcBorders>
            <w:hideMark/>
          </w:tcPr>
          <w:p w:rsidR="00B61EF3" w:rsidRPr="00B61EF3" w:rsidRDefault="00B61EF3" w:rsidP="00B61EF3">
            <w:pPr>
              <w:widowControl w:val="0"/>
              <w:suppressAutoHyphens/>
              <w:ind w:left="113"/>
              <w:rPr>
                <w:rFonts w:ascii="Calibri" w:eastAsia="Tahoma" w:hAnsi="Calibri" w:cs="Mangal"/>
                <w:color w:val="808080"/>
                <w:kern w:val="2"/>
                <w:sz w:val="28"/>
              </w:rPr>
            </w:pPr>
            <w:r>
              <w:rPr>
                <w:rFonts w:ascii="Calibri" w:hAnsi="Calibri"/>
                <w:color w:val="808080"/>
                <w:sz w:val="18"/>
              </w:rPr>
              <w:t>E-mail :</w:t>
            </w:r>
          </w:p>
        </w:tc>
        <w:tc>
          <w:tcPr>
            <w:tcW w:w="3092" w:type="dxa"/>
            <w:tcBorders>
              <w:top w:val="nil"/>
              <w:left w:val="single" w:sz="8" w:space="0" w:color="FFFFFF"/>
              <w:bottom w:val="single" w:sz="8" w:space="0" w:color="FFFFFF"/>
              <w:right w:val="single" w:sz="8" w:space="0" w:color="FFFFFF"/>
            </w:tcBorders>
            <w:hideMark/>
          </w:tcPr>
          <w:p w:rsidR="00B61EF3" w:rsidRPr="00B61EF3" w:rsidRDefault="008D6230" w:rsidP="00B61EF3">
            <w:pPr>
              <w:widowControl w:val="0"/>
              <w:suppressAutoHyphens/>
              <w:rPr>
                <w:rFonts w:ascii="Calibri" w:eastAsia="Tahoma" w:hAnsi="Calibri" w:cs="Mangal"/>
                <w:color w:val="808080"/>
                <w:kern w:val="2"/>
                <w:sz w:val="28"/>
              </w:rPr>
            </w:pPr>
            <w:hyperlink r:id="rId10" w:history="1">
              <w:r w:rsidR="00775C6C">
                <w:rPr>
                  <w:rFonts w:ascii="Calibri" w:hAnsi="Calibri"/>
                  <w:color w:val="0000FF"/>
                  <w:sz w:val="18"/>
                  <w:u w:val="single"/>
                </w:rPr>
                <w:t>press@adamhall.com</w:t>
              </w:r>
            </w:hyperlink>
          </w:p>
        </w:tc>
      </w:tr>
    </w:tbl>
    <w:p w:rsidR="00B61EF3" w:rsidRPr="00B61EF3" w:rsidRDefault="00B61EF3" w:rsidP="00B61EF3">
      <w:pPr>
        <w:widowControl w:val="0"/>
        <w:suppressAutoHyphens/>
        <w:rPr>
          <w:rFonts w:ascii="Arial" w:eastAsia="Tahoma" w:hAnsi="Arial" w:cs="Mangal"/>
          <w:kern w:val="2"/>
          <w:sz w:val="20"/>
          <w:lang w:bidi="de-DE"/>
        </w:rPr>
      </w:pPr>
    </w:p>
    <w:p w:rsidR="00B61EF3" w:rsidRPr="00DB37E7" w:rsidRDefault="00B61EF3" w:rsidP="00B61EF3">
      <w:pPr>
        <w:pStyle w:val="KeinLeerraum"/>
        <w:rPr>
          <w:rFonts w:ascii="Arial" w:hAnsi="Arial"/>
          <w:sz w:val="20"/>
        </w:rPr>
      </w:pPr>
    </w:p>
    <w:sectPr w:rsidR="00B61EF3" w:rsidRPr="00DB37E7"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2ED" w:rsidRDefault="00B652ED" w:rsidP="004330C6">
      <w:r>
        <w:separator/>
      </w:r>
    </w:p>
  </w:endnote>
  <w:endnote w:type="continuationSeparator" w:id="0">
    <w:p w:rsidR="00B652ED" w:rsidRDefault="00B652ED" w:rsidP="004330C6">
      <w:r>
        <w:continuationSeparator/>
      </w:r>
    </w:p>
  </w:endnote>
  <w:endnote w:type="continuationNotice" w:id="1">
    <w:p w:rsidR="00B652ED" w:rsidRDefault="00B65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0C6" w:rsidRDefault="008D6230">
    <w:pPr>
      <w:pStyle w:val="Fuzei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9.2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2ED" w:rsidRDefault="00B652ED" w:rsidP="004330C6">
      <w:r>
        <w:separator/>
      </w:r>
    </w:p>
  </w:footnote>
  <w:footnote w:type="continuationSeparator" w:id="0">
    <w:p w:rsidR="00B652ED" w:rsidRDefault="00B652ED" w:rsidP="004330C6">
      <w:r>
        <w:continuationSeparator/>
      </w:r>
    </w:p>
  </w:footnote>
  <w:footnote w:type="continuationNotice" w:id="1">
    <w:p w:rsidR="00B652ED" w:rsidRDefault="00B652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0C6" w:rsidRPr="004304C9" w:rsidRDefault="004330C6" w:rsidP="004330C6">
    <w:pPr>
      <w:pStyle w:val="Kopfzeile"/>
      <w:jc w:val="right"/>
      <w:rPr>
        <w:u w:val="single"/>
      </w:rPr>
    </w:pPr>
    <w:r>
      <w:rPr>
        <w:noProof/>
        <w:lang w:val="de-DE" w:bidi="ar-SA"/>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218"/>
  </w:hdrShapeDefaults>
  <w:footnotePr>
    <w:footnote w:id="-1"/>
    <w:footnote w:id="0"/>
    <w:footnote w:id="1"/>
  </w:footnotePr>
  <w:endnotePr>
    <w:endnote w:id="-1"/>
    <w:endnote w:id="0"/>
    <w:endnote w:id="1"/>
  </w:endnotePr>
  <w:compat>
    <w:compatSetting w:name="compatibilityMode" w:uri="http://schemas.microsoft.com/office/word" w:val="12"/>
  </w:compat>
  <w:rsids>
    <w:rsidRoot w:val="00CA04B3"/>
    <w:rsid w:val="0000013C"/>
    <w:rsid w:val="000009F6"/>
    <w:rsid w:val="00010D62"/>
    <w:rsid w:val="00012478"/>
    <w:rsid w:val="0001272F"/>
    <w:rsid w:val="00016A96"/>
    <w:rsid w:val="0002119C"/>
    <w:rsid w:val="000310C8"/>
    <w:rsid w:val="00031E80"/>
    <w:rsid w:val="00042DFF"/>
    <w:rsid w:val="000619FA"/>
    <w:rsid w:val="000818EA"/>
    <w:rsid w:val="00086C2C"/>
    <w:rsid w:val="00092E57"/>
    <w:rsid w:val="00093AB0"/>
    <w:rsid w:val="00094AE6"/>
    <w:rsid w:val="000A5344"/>
    <w:rsid w:val="000C2D39"/>
    <w:rsid w:val="000C5BAB"/>
    <w:rsid w:val="000C6A86"/>
    <w:rsid w:val="000D3D7C"/>
    <w:rsid w:val="000E3EBF"/>
    <w:rsid w:val="000F528A"/>
    <w:rsid w:val="00111329"/>
    <w:rsid w:val="00117B88"/>
    <w:rsid w:val="00124F49"/>
    <w:rsid w:val="00134EF8"/>
    <w:rsid w:val="00135BAE"/>
    <w:rsid w:val="001452D7"/>
    <w:rsid w:val="00145E8F"/>
    <w:rsid w:val="001543F7"/>
    <w:rsid w:val="00164685"/>
    <w:rsid w:val="00172AFF"/>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6EA"/>
    <w:rsid w:val="00243B58"/>
    <w:rsid w:val="0024709A"/>
    <w:rsid w:val="00247B14"/>
    <w:rsid w:val="00247EDB"/>
    <w:rsid w:val="00253E5A"/>
    <w:rsid w:val="00262160"/>
    <w:rsid w:val="0027394B"/>
    <w:rsid w:val="00276E77"/>
    <w:rsid w:val="00283958"/>
    <w:rsid w:val="00285810"/>
    <w:rsid w:val="002956B9"/>
    <w:rsid w:val="002A71BC"/>
    <w:rsid w:val="002B2157"/>
    <w:rsid w:val="002B49DF"/>
    <w:rsid w:val="002B520A"/>
    <w:rsid w:val="002C32D6"/>
    <w:rsid w:val="002C796F"/>
    <w:rsid w:val="002D3E93"/>
    <w:rsid w:val="002D4A1E"/>
    <w:rsid w:val="002E2DAA"/>
    <w:rsid w:val="00302508"/>
    <w:rsid w:val="00305692"/>
    <w:rsid w:val="00311FA5"/>
    <w:rsid w:val="00317208"/>
    <w:rsid w:val="00340CFE"/>
    <w:rsid w:val="003458A7"/>
    <w:rsid w:val="003520A7"/>
    <w:rsid w:val="00362474"/>
    <w:rsid w:val="003716B9"/>
    <w:rsid w:val="0037330B"/>
    <w:rsid w:val="0037421A"/>
    <w:rsid w:val="003817D3"/>
    <w:rsid w:val="003834DC"/>
    <w:rsid w:val="003864D6"/>
    <w:rsid w:val="00387F10"/>
    <w:rsid w:val="00391FEB"/>
    <w:rsid w:val="003920A4"/>
    <w:rsid w:val="003C3F56"/>
    <w:rsid w:val="003C7650"/>
    <w:rsid w:val="003E4B2D"/>
    <w:rsid w:val="003E5409"/>
    <w:rsid w:val="003F6959"/>
    <w:rsid w:val="004037C1"/>
    <w:rsid w:val="00406630"/>
    <w:rsid w:val="00411C01"/>
    <w:rsid w:val="0042095F"/>
    <w:rsid w:val="00422766"/>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46AE6"/>
    <w:rsid w:val="005744F5"/>
    <w:rsid w:val="00576210"/>
    <w:rsid w:val="0057690B"/>
    <w:rsid w:val="005B49DD"/>
    <w:rsid w:val="005B7BB6"/>
    <w:rsid w:val="005C3632"/>
    <w:rsid w:val="005C4313"/>
    <w:rsid w:val="005C4A93"/>
    <w:rsid w:val="005D45A1"/>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5127"/>
    <w:rsid w:val="006F7A48"/>
    <w:rsid w:val="007009A4"/>
    <w:rsid w:val="00700CFB"/>
    <w:rsid w:val="007153F5"/>
    <w:rsid w:val="00721C7D"/>
    <w:rsid w:val="0072231E"/>
    <w:rsid w:val="00723BDD"/>
    <w:rsid w:val="00735620"/>
    <w:rsid w:val="00745291"/>
    <w:rsid w:val="0077345C"/>
    <w:rsid w:val="00775BF5"/>
    <w:rsid w:val="00775C6C"/>
    <w:rsid w:val="00780A4D"/>
    <w:rsid w:val="00786582"/>
    <w:rsid w:val="00794BD0"/>
    <w:rsid w:val="007B2747"/>
    <w:rsid w:val="007C398C"/>
    <w:rsid w:val="007C51E2"/>
    <w:rsid w:val="007C6526"/>
    <w:rsid w:val="007C7643"/>
    <w:rsid w:val="007D27FE"/>
    <w:rsid w:val="007D7F23"/>
    <w:rsid w:val="007E04F9"/>
    <w:rsid w:val="007E4B69"/>
    <w:rsid w:val="007F7D01"/>
    <w:rsid w:val="008015C5"/>
    <w:rsid w:val="00801D20"/>
    <w:rsid w:val="00806772"/>
    <w:rsid w:val="008209B3"/>
    <w:rsid w:val="00821AA6"/>
    <w:rsid w:val="00827FBE"/>
    <w:rsid w:val="0083300E"/>
    <w:rsid w:val="00840293"/>
    <w:rsid w:val="008474CD"/>
    <w:rsid w:val="008635C3"/>
    <w:rsid w:val="00867354"/>
    <w:rsid w:val="00872F41"/>
    <w:rsid w:val="008A0CC1"/>
    <w:rsid w:val="008C5A92"/>
    <w:rsid w:val="008C7DFC"/>
    <w:rsid w:val="008D22AA"/>
    <w:rsid w:val="008D5D01"/>
    <w:rsid w:val="008D6230"/>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0FF5"/>
    <w:rsid w:val="009E41F8"/>
    <w:rsid w:val="009E7449"/>
    <w:rsid w:val="009F0FB4"/>
    <w:rsid w:val="00A17E32"/>
    <w:rsid w:val="00A35C28"/>
    <w:rsid w:val="00A57A45"/>
    <w:rsid w:val="00A65CF8"/>
    <w:rsid w:val="00A71B6D"/>
    <w:rsid w:val="00A721EA"/>
    <w:rsid w:val="00A738EB"/>
    <w:rsid w:val="00A86021"/>
    <w:rsid w:val="00A947D9"/>
    <w:rsid w:val="00AB080D"/>
    <w:rsid w:val="00AC6A98"/>
    <w:rsid w:val="00AD1B0E"/>
    <w:rsid w:val="00AD56FA"/>
    <w:rsid w:val="00AE0BCA"/>
    <w:rsid w:val="00AF5B54"/>
    <w:rsid w:val="00AF613A"/>
    <w:rsid w:val="00B33379"/>
    <w:rsid w:val="00B42DDB"/>
    <w:rsid w:val="00B43B48"/>
    <w:rsid w:val="00B561A4"/>
    <w:rsid w:val="00B61EF3"/>
    <w:rsid w:val="00B652ED"/>
    <w:rsid w:val="00B712D5"/>
    <w:rsid w:val="00B74DAC"/>
    <w:rsid w:val="00B76096"/>
    <w:rsid w:val="00B8225C"/>
    <w:rsid w:val="00B87A01"/>
    <w:rsid w:val="00B943F0"/>
    <w:rsid w:val="00BA750F"/>
    <w:rsid w:val="00BA761B"/>
    <w:rsid w:val="00BC2C84"/>
    <w:rsid w:val="00BC59EF"/>
    <w:rsid w:val="00BD18F0"/>
    <w:rsid w:val="00C028A4"/>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7F18"/>
    <w:rsid w:val="00CE5003"/>
    <w:rsid w:val="00D00355"/>
    <w:rsid w:val="00D1525D"/>
    <w:rsid w:val="00D178AD"/>
    <w:rsid w:val="00D20244"/>
    <w:rsid w:val="00D231DB"/>
    <w:rsid w:val="00D36541"/>
    <w:rsid w:val="00D37E7B"/>
    <w:rsid w:val="00D45AF7"/>
    <w:rsid w:val="00D52D14"/>
    <w:rsid w:val="00D60CED"/>
    <w:rsid w:val="00D7514C"/>
    <w:rsid w:val="00D87DE6"/>
    <w:rsid w:val="00D90E4A"/>
    <w:rsid w:val="00D915C1"/>
    <w:rsid w:val="00DA2287"/>
    <w:rsid w:val="00DB37E7"/>
    <w:rsid w:val="00DC1B36"/>
    <w:rsid w:val="00DD0C9B"/>
    <w:rsid w:val="00DE01C7"/>
    <w:rsid w:val="00DE22EF"/>
    <w:rsid w:val="00DE295B"/>
    <w:rsid w:val="00DE2FD9"/>
    <w:rsid w:val="00DE5608"/>
    <w:rsid w:val="00DE5C56"/>
    <w:rsid w:val="00DE5CC5"/>
    <w:rsid w:val="00DE7198"/>
    <w:rsid w:val="00DF7668"/>
    <w:rsid w:val="00E06A56"/>
    <w:rsid w:val="00E1081B"/>
    <w:rsid w:val="00E1626C"/>
    <w:rsid w:val="00E24D88"/>
    <w:rsid w:val="00E4607C"/>
    <w:rsid w:val="00E72BA6"/>
    <w:rsid w:val="00E74989"/>
    <w:rsid w:val="00E76C7C"/>
    <w:rsid w:val="00E86932"/>
    <w:rsid w:val="00E94C2E"/>
    <w:rsid w:val="00E9699A"/>
    <w:rsid w:val="00EA107B"/>
    <w:rsid w:val="00EA1913"/>
    <w:rsid w:val="00EB4FE9"/>
    <w:rsid w:val="00EE0F8A"/>
    <w:rsid w:val="00F00F40"/>
    <w:rsid w:val="00F10AE8"/>
    <w:rsid w:val="00F1198C"/>
    <w:rsid w:val="00F1313D"/>
    <w:rsid w:val="00F14855"/>
    <w:rsid w:val="00F21E77"/>
    <w:rsid w:val="00F27082"/>
    <w:rsid w:val="00F40FC9"/>
    <w:rsid w:val="00F4178D"/>
    <w:rsid w:val="00F46090"/>
    <w:rsid w:val="00F62431"/>
    <w:rsid w:val="00F657DB"/>
    <w:rsid w:val="00F74AA1"/>
    <w:rsid w:val="00F80043"/>
    <w:rsid w:val="00F85366"/>
    <w:rsid w:val="00F85A0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15:docId w15:val="{CA578F80-4DC1-4788-955D-7155D369D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3D7C"/>
    <w:rPr>
      <w:rFonts w:ascii="Times New Roman" w:eastAsia="Times New Roman" w:hAnsi="Times New Roman" w:cs="Times New Roman"/>
      <w:lang w:bidi="ar-SA"/>
    </w:rPr>
  </w:style>
  <w:style w:type="paragraph" w:styleId="berschrift1">
    <w:name w:val="heading 1"/>
    <w:basedOn w:val="Standard"/>
    <w:link w:val="berschrift1Zchn"/>
    <w:uiPriority w:val="9"/>
    <w:qFormat/>
    <w:rsid w:val="0040663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bidi="de-DE"/>
    </w:rPr>
  </w:style>
  <w:style w:type="character" w:styleId="BesuchterHyp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406630"/>
    <w:rPr>
      <w:rFonts w:ascii="Times New Roman" w:eastAsia="Times New Roman" w:hAnsi="Times New Roman" w:cs="Times New Roman"/>
      <w:b/>
      <w:bCs/>
      <w:kern w:val="36"/>
      <w:sz w:val="48"/>
      <w:szCs w:val="4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751856180">
      <w:bodyDiv w:val="1"/>
      <w:marLeft w:val="0"/>
      <w:marRight w:val="0"/>
      <w:marTop w:val="0"/>
      <w:marBottom w:val="0"/>
      <w:divBdr>
        <w:top w:val="none" w:sz="0" w:space="0" w:color="auto"/>
        <w:left w:val="none" w:sz="0" w:space="0" w:color="auto"/>
        <w:bottom w:val="none" w:sz="0" w:space="0" w:color="auto"/>
        <w:right w:val="none" w:sz="0" w:space="0" w:color="auto"/>
      </w:divBdr>
    </w:div>
    <w:div w:id="75913562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18192119">
      <w:bodyDiv w:val="1"/>
      <w:marLeft w:val="0"/>
      <w:marRight w:val="0"/>
      <w:marTop w:val="0"/>
      <w:marBottom w:val="0"/>
      <w:divBdr>
        <w:top w:val="none" w:sz="0" w:space="0" w:color="auto"/>
        <w:left w:val="none" w:sz="0" w:space="0" w:color="auto"/>
        <w:bottom w:val="none" w:sz="0" w:space="0" w:color="auto"/>
        <w:right w:val="none" w:sz="0" w:space="0" w:color="auto"/>
      </w:divBdr>
    </w:div>
    <w:div w:id="1089034601">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11669840">
      <w:bodyDiv w:val="1"/>
      <w:marLeft w:val="0"/>
      <w:marRight w:val="0"/>
      <w:marTop w:val="0"/>
      <w:marBottom w:val="0"/>
      <w:divBdr>
        <w:top w:val="none" w:sz="0" w:space="0" w:color="auto"/>
        <w:left w:val="none" w:sz="0" w:space="0" w:color="auto"/>
        <w:bottom w:val="none" w:sz="0" w:space="0" w:color="auto"/>
        <w:right w:val="none" w:sz="0" w:space="0" w:color="auto"/>
      </w:divBdr>
    </w:div>
    <w:div w:id="1514487862">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135253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damhal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s://www.adamhall.com/fr-f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4081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Lea Kandler - ADAM HALL GMBH</cp:lastModifiedBy>
  <cp:revision>23</cp:revision>
  <cp:lastPrinted>2019-01-10T17:28:00Z</cp:lastPrinted>
  <dcterms:created xsi:type="dcterms:W3CDTF">2019-02-28T14:28:00Z</dcterms:created>
  <dcterms:modified xsi:type="dcterms:W3CDTF">2019-06-04T07:28:00Z</dcterms:modified>
</cp:coreProperties>
</file>